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5FF2" w14:textId="77777777" w:rsidR="00367D9A" w:rsidRPr="0068549F" w:rsidRDefault="00367D9A" w:rsidP="0068549F">
      <w:pPr>
        <w:shd w:val="clear" w:color="auto" w:fill="FFFFFF"/>
        <w:spacing w:after="100" w:afterAutospacing="1" w:line="240" w:lineRule="auto"/>
        <w:rPr>
          <w:rFonts w:asciiTheme="majorHAnsi" w:eastAsia="Times New Roman" w:hAnsiTheme="majorHAnsi" w:cstheme="majorHAnsi"/>
          <w:color w:val="212529"/>
          <w:lang w:eastAsia="pl-PL"/>
        </w:rPr>
      </w:pPr>
      <w:r w:rsidRPr="008B3A46">
        <w:rPr>
          <w:rFonts w:asciiTheme="majorHAnsi" w:eastAsia="Times New Roman" w:hAnsiTheme="majorHAnsi" w:cstheme="majorHAnsi"/>
          <w:color w:val="212529"/>
          <w:lang w:eastAsia="pl-PL"/>
        </w:rPr>
        <w:t>Szanowni Państwo!                          </w:t>
      </w:r>
      <w:r w:rsidRPr="008B3A46">
        <w:rPr>
          <w:rFonts w:asciiTheme="majorHAnsi" w:eastAsia="Times New Roman" w:hAnsiTheme="majorHAnsi" w:cstheme="majorHAnsi"/>
          <w:color w:val="212529"/>
          <w:lang w:eastAsia="pl-PL"/>
        </w:rPr>
        <w:br/>
        <w:t>W z</w:t>
      </w:r>
      <w:r w:rsidR="00D97ADE">
        <w:rPr>
          <w:rFonts w:asciiTheme="majorHAnsi" w:eastAsia="Times New Roman" w:hAnsiTheme="majorHAnsi" w:cstheme="majorHAnsi"/>
          <w:color w:val="212529"/>
          <w:lang w:eastAsia="pl-PL"/>
        </w:rPr>
        <w:t>wiązku z trwającymi pracami nad</w:t>
      </w:r>
      <w:r w:rsidR="00382502">
        <w:rPr>
          <w:rFonts w:asciiTheme="majorHAnsi" w:eastAsia="Times New Roman" w:hAnsiTheme="majorHAnsi" w:cstheme="majorHAnsi"/>
          <w:b/>
          <w:color w:val="212529"/>
          <w:lang w:eastAsia="pl-PL"/>
        </w:rPr>
        <w:t xml:space="preserve"> </w:t>
      </w:r>
      <w:r w:rsidR="00F12D47">
        <w:rPr>
          <w:rFonts w:asciiTheme="majorHAnsi" w:eastAsia="Times New Roman" w:hAnsiTheme="majorHAnsi" w:cstheme="majorHAnsi"/>
          <w:b/>
          <w:color w:val="212529"/>
          <w:lang w:eastAsia="pl-PL"/>
        </w:rPr>
        <w:t>Gminnym Programem Rewitalizacji Gminy Iwonicz-Zdrój</w:t>
      </w:r>
      <w:r w:rsidR="00D97ADE">
        <w:rPr>
          <w:rFonts w:asciiTheme="majorHAnsi" w:eastAsia="Times New Roman" w:hAnsiTheme="majorHAnsi" w:cstheme="majorHAnsi"/>
          <w:b/>
          <w:color w:val="212529"/>
          <w:lang w:eastAsia="pl-PL"/>
        </w:rPr>
        <w:t xml:space="preserve"> </w:t>
      </w:r>
      <w:r w:rsidR="003B2C9E" w:rsidRPr="003B2C9E">
        <w:rPr>
          <w:rFonts w:asciiTheme="majorHAnsi" w:eastAsia="Times New Roman" w:hAnsiTheme="majorHAnsi" w:cstheme="majorHAnsi"/>
          <w:b/>
          <w:color w:val="212529"/>
          <w:lang w:eastAsia="pl-PL"/>
        </w:rPr>
        <w:t xml:space="preserve">wraz </w:t>
      </w:r>
      <w:r w:rsidR="00176413">
        <w:rPr>
          <w:rFonts w:asciiTheme="majorHAnsi" w:eastAsia="Times New Roman" w:hAnsiTheme="majorHAnsi" w:cstheme="majorHAnsi"/>
          <w:b/>
          <w:color w:val="212529"/>
          <w:lang w:eastAsia="pl-PL"/>
        </w:rPr>
        <w:br/>
      </w:r>
      <w:r w:rsidR="003B2C9E" w:rsidRPr="003B2C9E">
        <w:rPr>
          <w:rFonts w:asciiTheme="majorHAnsi" w:eastAsia="Times New Roman" w:hAnsiTheme="majorHAnsi" w:cstheme="majorHAnsi"/>
          <w:b/>
          <w:color w:val="212529"/>
          <w:lang w:eastAsia="pl-PL"/>
        </w:rPr>
        <w:t>z Prognozą oddziaływania na środowisko</w:t>
      </w:r>
      <w:r w:rsidRPr="008B3A46">
        <w:rPr>
          <w:rFonts w:asciiTheme="majorHAnsi" w:eastAsia="Times New Roman" w:hAnsiTheme="majorHAnsi" w:cstheme="majorHAnsi"/>
          <w:color w:val="212529"/>
          <w:lang w:eastAsia="pl-PL"/>
        </w:rPr>
        <w:t>, zapraszamy do zgłasz</w:t>
      </w:r>
      <w:r w:rsidR="008F28E6">
        <w:rPr>
          <w:rFonts w:asciiTheme="majorHAnsi" w:eastAsia="Times New Roman" w:hAnsiTheme="majorHAnsi" w:cstheme="majorHAnsi"/>
          <w:color w:val="212529"/>
          <w:lang w:eastAsia="pl-PL"/>
        </w:rPr>
        <w:t>ania opinii i uwag do ww. dokumentów.</w:t>
      </w:r>
    </w:p>
    <w:p w14:paraId="3CB4A0C1" w14:textId="77777777" w:rsidR="00367D9A" w:rsidRPr="008B3A46" w:rsidRDefault="00367D9A" w:rsidP="003B2C9E">
      <w:pPr>
        <w:shd w:val="clear" w:color="auto" w:fill="FFFFFF"/>
        <w:tabs>
          <w:tab w:val="left" w:pos="5387"/>
        </w:tabs>
        <w:spacing w:after="120" w:line="240" w:lineRule="auto"/>
        <w:jc w:val="both"/>
        <w:rPr>
          <w:rFonts w:asciiTheme="majorHAnsi" w:eastAsia="Times New Roman" w:hAnsiTheme="majorHAnsi" w:cstheme="majorHAnsi"/>
          <w:color w:val="212529"/>
          <w:lang w:eastAsia="pl-PL"/>
        </w:rPr>
      </w:pPr>
      <w:r w:rsidRPr="008B3A46">
        <w:rPr>
          <w:rFonts w:asciiTheme="majorHAnsi" w:eastAsia="Times New Roman" w:hAnsiTheme="majorHAnsi" w:cstheme="majorHAnsi"/>
          <w:color w:val="212529"/>
          <w:lang w:eastAsia="pl-PL"/>
        </w:rPr>
        <w:t>Celem konsultacji jest umożliwienie mieszkańcom, instytucjom społecznym oraz podmiotom gospodarczym złożenia uwag.</w:t>
      </w:r>
    </w:p>
    <w:p w14:paraId="7887DDC8" w14:textId="77777777" w:rsidR="00367D9A" w:rsidRDefault="00367D9A" w:rsidP="003B2C9E">
      <w:pPr>
        <w:shd w:val="clear" w:color="auto" w:fill="FFFFFF"/>
        <w:tabs>
          <w:tab w:val="left" w:pos="5387"/>
        </w:tabs>
        <w:spacing w:after="120" w:line="240" w:lineRule="auto"/>
        <w:jc w:val="both"/>
        <w:rPr>
          <w:rStyle w:val="Hipercze"/>
          <w:rFonts w:asciiTheme="majorHAnsi" w:hAnsiTheme="majorHAnsi" w:cstheme="majorHAnsi"/>
        </w:rPr>
      </w:pPr>
      <w:r w:rsidRPr="008B3A46">
        <w:rPr>
          <w:rFonts w:asciiTheme="majorHAnsi" w:eastAsia="Times New Roman" w:hAnsiTheme="majorHAnsi" w:cstheme="majorHAnsi"/>
          <w:color w:val="212529"/>
          <w:lang w:eastAsia="pl-PL"/>
        </w:rPr>
        <w:t>Uwagi do dokumentu można zgłaszać za pośre</w:t>
      </w:r>
      <w:r w:rsidR="00C04AED" w:rsidRPr="008B3A46">
        <w:rPr>
          <w:rFonts w:asciiTheme="majorHAnsi" w:eastAsia="Times New Roman" w:hAnsiTheme="majorHAnsi" w:cstheme="majorHAnsi"/>
          <w:color w:val="212529"/>
          <w:lang w:eastAsia="pl-PL"/>
        </w:rPr>
        <w:t>dnictwem niniejszego formularza</w:t>
      </w:r>
      <w:r w:rsidR="001C7586" w:rsidRPr="008B3A46">
        <w:rPr>
          <w:rFonts w:asciiTheme="majorHAnsi" w:eastAsia="Times New Roman" w:hAnsiTheme="majorHAnsi" w:cstheme="majorHAnsi"/>
          <w:color w:val="212529"/>
          <w:lang w:eastAsia="pl-PL"/>
        </w:rPr>
        <w:t xml:space="preserve"> </w:t>
      </w:r>
      <w:r w:rsidR="001C7586" w:rsidRPr="008B3A46">
        <w:rPr>
          <w:rFonts w:asciiTheme="majorHAnsi" w:hAnsiTheme="majorHAnsi" w:cstheme="majorHAnsi"/>
        </w:rPr>
        <w:t xml:space="preserve">lub jego wersji elektronicznej: </w:t>
      </w:r>
    </w:p>
    <w:p w14:paraId="0F54416A" w14:textId="77777777" w:rsidR="008F28E6" w:rsidRPr="008F28E6" w:rsidRDefault="008F28E6" w:rsidP="003B2C9E">
      <w:pPr>
        <w:shd w:val="clear" w:color="auto" w:fill="FFFFFF"/>
        <w:tabs>
          <w:tab w:val="left" w:pos="5387"/>
        </w:tabs>
        <w:spacing w:after="120" w:line="240" w:lineRule="auto"/>
        <w:rPr>
          <w:rStyle w:val="Hipercze"/>
          <w:rFonts w:asciiTheme="majorHAnsi" w:hAnsiTheme="majorHAnsi" w:cstheme="majorHAnsi"/>
          <w:color w:val="000000" w:themeColor="text1"/>
          <w:u w:val="none"/>
        </w:rPr>
      </w:pPr>
      <w:r>
        <w:rPr>
          <w:rStyle w:val="Hipercze"/>
          <w:rFonts w:asciiTheme="majorHAnsi" w:hAnsiTheme="majorHAnsi" w:cstheme="majorHAnsi"/>
          <w:color w:val="000000" w:themeColor="text1"/>
          <w:u w:val="none"/>
        </w:rPr>
        <w:t xml:space="preserve">•  </w:t>
      </w:r>
      <w:r w:rsidRPr="008F28E6">
        <w:rPr>
          <w:rStyle w:val="Hipercze"/>
          <w:rFonts w:asciiTheme="majorHAnsi" w:hAnsiTheme="majorHAnsi" w:cstheme="majorHAnsi"/>
          <w:color w:val="000000" w:themeColor="text1"/>
          <w:u w:val="none"/>
        </w:rPr>
        <w:t xml:space="preserve">za pomocą formularza on-line: </w:t>
      </w:r>
      <w:hyperlink r:id="rId5" w:history="1">
        <w:r w:rsidR="00F12D47" w:rsidRPr="00942281">
          <w:rPr>
            <w:rStyle w:val="Hipercze"/>
            <w:rFonts w:asciiTheme="majorHAnsi" w:hAnsiTheme="majorHAnsi" w:cstheme="majorHAnsi"/>
          </w:rPr>
          <w:t>https://ankieta.deltapartner.org.pl/gpr_iwonicz_zdroj_konsultacje_oos</w:t>
        </w:r>
      </w:hyperlink>
      <w:r w:rsidR="00F12D47">
        <w:rPr>
          <w:rStyle w:val="Hipercze"/>
          <w:rFonts w:asciiTheme="majorHAnsi" w:hAnsiTheme="majorHAnsi" w:cstheme="majorHAnsi"/>
        </w:rPr>
        <w:t xml:space="preserve"> </w:t>
      </w:r>
    </w:p>
    <w:p w14:paraId="2E5E2772" w14:textId="77777777" w:rsidR="0003737A" w:rsidRPr="008B3A46" w:rsidRDefault="0003737A" w:rsidP="003B2C9E">
      <w:pPr>
        <w:shd w:val="clear" w:color="auto" w:fill="FFFFFF"/>
        <w:tabs>
          <w:tab w:val="left" w:pos="5387"/>
        </w:tabs>
        <w:spacing w:after="120" w:line="240" w:lineRule="auto"/>
        <w:jc w:val="both"/>
        <w:rPr>
          <w:rFonts w:asciiTheme="majorHAnsi" w:eastAsia="Times New Roman" w:hAnsiTheme="majorHAnsi" w:cstheme="majorHAnsi"/>
          <w:color w:val="212529"/>
          <w:lang w:eastAsia="pl-PL"/>
        </w:rPr>
      </w:pPr>
      <w:r w:rsidRPr="008B3A46">
        <w:rPr>
          <w:rFonts w:asciiTheme="majorHAnsi" w:hAnsiTheme="majorHAnsi" w:cstheme="majorHAnsi"/>
        </w:rPr>
        <w:t>Uwagi zgłoszone w ramach konsultacji społecznych w inny sposób niż wskazany powyżej nie będą rozpatrywane.</w:t>
      </w:r>
    </w:p>
    <w:p w14:paraId="6D1C1322" w14:textId="77777777" w:rsidR="00367D9A" w:rsidRPr="008B3A46" w:rsidRDefault="00367D9A" w:rsidP="003B2C9E">
      <w:pPr>
        <w:shd w:val="clear" w:color="auto" w:fill="FFFFFF"/>
        <w:tabs>
          <w:tab w:val="left" w:pos="5387"/>
        </w:tabs>
        <w:spacing w:after="120" w:line="240" w:lineRule="auto"/>
        <w:jc w:val="both"/>
        <w:rPr>
          <w:rFonts w:asciiTheme="majorHAnsi" w:eastAsia="Times New Roman" w:hAnsiTheme="majorHAnsi" w:cstheme="majorHAnsi"/>
          <w:color w:val="212529"/>
          <w:lang w:eastAsia="pl-PL"/>
        </w:rPr>
      </w:pPr>
      <w:r w:rsidRPr="008B3A46">
        <w:rPr>
          <w:rFonts w:asciiTheme="majorHAnsi" w:eastAsia="Times New Roman" w:hAnsiTheme="majorHAnsi" w:cstheme="majorHAnsi"/>
          <w:color w:val="212529"/>
          <w:lang w:eastAsia="pl-PL"/>
        </w:rPr>
        <w:t>Zapraszamy do współpracy!</w:t>
      </w:r>
    </w:p>
    <w:p w14:paraId="6916ED92" w14:textId="77777777" w:rsidR="00367D9A" w:rsidRPr="008B3A46" w:rsidRDefault="00367D9A" w:rsidP="00367D9A">
      <w:pPr>
        <w:shd w:val="clear" w:color="auto" w:fill="FFFFFF"/>
        <w:tabs>
          <w:tab w:val="left" w:pos="5387"/>
        </w:tabs>
        <w:spacing w:after="120" w:line="240" w:lineRule="auto"/>
        <w:rPr>
          <w:rFonts w:asciiTheme="majorHAnsi" w:eastAsia="Times New Roman" w:hAnsiTheme="majorHAnsi" w:cstheme="majorHAnsi"/>
          <w:color w:val="212529"/>
          <w:lang w:eastAsia="pl-PL"/>
        </w:rPr>
      </w:pPr>
    </w:p>
    <w:tbl>
      <w:tblPr>
        <w:tblStyle w:val="Tabela-Siatka"/>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7"/>
        <w:gridCol w:w="8305"/>
      </w:tblGrid>
      <w:tr w:rsidR="00367D9A" w:rsidRPr="008B3A46" w14:paraId="7C0C6299" w14:textId="77777777" w:rsidTr="00367D9A">
        <w:trPr>
          <w:trHeight w:val="567"/>
        </w:trPr>
        <w:tc>
          <w:tcPr>
            <w:tcW w:w="757" w:type="dxa"/>
            <w:vMerge w:val="restart"/>
            <w:vAlign w:val="center"/>
          </w:tcPr>
          <w:p w14:paraId="2FA4DB5F" w14:textId="77777777" w:rsidR="00367D9A" w:rsidRPr="008B3A46" w:rsidRDefault="00367D9A" w:rsidP="00367D9A">
            <w:pPr>
              <w:spacing w:after="100" w:afterAutospacing="1"/>
              <w:jc w:val="center"/>
              <w:rPr>
                <w:rFonts w:asciiTheme="majorHAnsi" w:eastAsia="Times New Roman" w:hAnsiTheme="majorHAnsi" w:cstheme="majorHAnsi"/>
                <w:color w:val="212529"/>
                <w:lang w:eastAsia="pl-PL"/>
              </w:rPr>
            </w:pPr>
            <w:r w:rsidRPr="008B3A46">
              <w:rPr>
                <w:rFonts w:asciiTheme="majorHAnsi" w:eastAsia="Times New Roman" w:hAnsiTheme="majorHAnsi" w:cstheme="majorHAnsi"/>
                <w:color w:val="212529"/>
                <w:lang w:eastAsia="pl-PL"/>
              </w:rPr>
              <w:t>1.</w:t>
            </w:r>
          </w:p>
        </w:tc>
        <w:tc>
          <w:tcPr>
            <w:tcW w:w="8305" w:type="dxa"/>
            <w:vAlign w:val="center"/>
          </w:tcPr>
          <w:p w14:paraId="6280A37A" w14:textId="77777777" w:rsidR="00367D9A" w:rsidRPr="008B3A46" w:rsidRDefault="00367D9A" w:rsidP="00F12D47">
            <w:pPr>
              <w:spacing w:after="100" w:afterAutospacing="1"/>
              <w:rPr>
                <w:rFonts w:asciiTheme="majorHAnsi" w:eastAsia="Times New Roman" w:hAnsiTheme="majorHAnsi" w:cstheme="majorHAnsi"/>
                <w:color w:val="212529"/>
                <w:lang w:eastAsia="pl-PL"/>
              </w:rPr>
            </w:pPr>
            <w:r w:rsidRPr="008B3A46">
              <w:rPr>
                <w:rFonts w:asciiTheme="majorHAnsi" w:eastAsia="Times New Roman" w:hAnsiTheme="majorHAnsi" w:cstheme="majorHAnsi"/>
                <w:color w:val="212529"/>
                <w:lang w:eastAsia="pl-PL"/>
              </w:rPr>
              <w:t>Część dokumentu Prognozy</w:t>
            </w:r>
            <w:r w:rsidR="008F28E6">
              <w:rPr>
                <w:rFonts w:asciiTheme="majorHAnsi" w:eastAsia="Times New Roman" w:hAnsiTheme="majorHAnsi" w:cstheme="majorHAnsi"/>
                <w:color w:val="212529"/>
                <w:lang w:eastAsia="pl-PL"/>
              </w:rPr>
              <w:t>/</w:t>
            </w:r>
            <w:r w:rsidR="00F12D47">
              <w:rPr>
                <w:rFonts w:asciiTheme="majorHAnsi" w:eastAsia="Times New Roman" w:hAnsiTheme="majorHAnsi" w:cstheme="majorHAnsi"/>
                <w:color w:val="212529"/>
                <w:lang w:eastAsia="pl-PL"/>
              </w:rPr>
              <w:t>GPR</w:t>
            </w:r>
            <w:r w:rsidRPr="008B3A46">
              <w:rPr>
                <w:rFonts w:asciiTheme="majorHAnsi" w:eastAsia="Times New Roman" w:hAnsiTheme="majorHAnsi" w:cstheme="majorHAnsi"/>
                <w:color w:val="212529"/>
                <w:lang w:eastAsia="pl-PL"/>
              </w:rPr>
              <w:t>, do którego odnosi się uwaga (rozdział/ punkt/ strona)</w:t>
            </w:r>
          </w:p>
        </w:tc>
      </w:tr>
      <w:tr w:rsidR="00367D9A" w:rsidRPr="008B3A46" w14:paraId="10B6E6E9" w14:textId="77777777" w:rsidTr="00367D9A">
        <w:trPr>
          <w:trHeight w:val="567"/>
        </w:trPr>
        <w:tc>
          <w:tcPr>
            <w:tcW w:w="757" w:type="dxa"/>
            <w:vMerge/>
            <w:vAlign w:val="center"/>
          </w:tcPr>
          <w:p w14:paraId="022F7B47" w14:textId="77777777" w:rsidR="00367D9A" w:rsidRPr="008B3A46" w:rsidRDefault="00367D9A" w:rsidP="00367D9A">
            <w:pPr>
              <w:spacing w:after="100" w:afterAutospacing="1"/>
              <w:jc w:val="center"/>
              <w:rPr>
                <w:rFonts w:asciiTheme="majorHAnsi" w:eastAsia="Times New Roman" w:hAnsiTheme="majorHAnsi" w:cstheme="majorHAnsi"/>
                <w:color w:val="212529"/>
                <w:lang w:eastAsia="pl-PL"/>
              </w:rPr>
            </w:pPr>
          </w:p>
        </w:tc>
        <w:tc>
          <w:tcPr>
            <w:tcW w:w="8305" w:type="dxa"/>
            <w:vAlign w:val="center"/>
          </w:tcPr>
          <w:p w14:paraId="7298F149"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706D7AF3"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3312AFBE"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6EECE26A"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tc>
      </w:tr>
      <w:tr w:rsidR="00367D9A" w:rsidRPr="008B3A46" w14:paraId="31713027" w14:textId="77777777" w:rsidTr="00367D9A">
        <w:trPr>
          <w:trHeight w:val="567"/>
        </w:trPr>
        <w:tc>
          <w:tcPr>
            <w:tcW w:w="757" w:type="dxa"/>
            <w:vMerge w:val="restart"/>
            <w:vAlign w:val="center"/>
          </w:tcPr>
          <w:p w14:paraId="53C5296C" w14:textId="77777777" w:rsidR="00367D9A" w:rsidRPr="008B3A46" w:rsidRDefault="00367D9A" w:rsidP="00367D9A">
            <w:pPr>
              <w:spacing w:after="100" w:afterAutospacing="1"/>
              <w:jc w:val="center"/>
              <w:rPr>
                <w:rFonts w:asciiTheme="majorHAnsi" w:eastAsia="Times New Roman" w:hAnsiTheme="majorHAnsi" w:cstheme="majorHAnsi"/>
                <w:color w:val="212529"/>
                <w:lang w:eastAsia="pl-PL"/>
              </w:rPr>
            </w:pPr>
            <w:r w:rsidRPr="008B3A46">
              <w:rPr>
                <w:rFonts w:asciiTheme="majorHAnsi" w:eastAsia="Times New Roman" w:hAnsiTheme="majorHAnsi" w:cstheme="majorHAnsi"/>
                <w:color w:val="212529"/>
                <w:lang w:eastAsia="pl-PL"/>
              </w:rPr>
              <w:t>2.</w:t>
            </w:r>
          </w:p>
        </w:tc>
        <w:tc>
          <w:tcPr>
            <w:tcW w:w="8305" w:type="dxa"/>
            <w:vAlign w:val="center"/>
          </w:tcPr>
          <w:p w14:paraId="4DD2F797" w14:textId="77777777" w:rsidR="00367D9A" w:rsidRPr="008B3A46" w:rsidRDefault="00367D9A" w:rsidP="00F12D47">
            <w:pPr>
              <w:spacing w:after="100" w:afterAutospacing="1"/>
              <w:rPr>
                <w:rFonts w:asciiTheme="majorHAnsi" w:eastAsia="Times New Roman" w:hAnsiTheme="majorHAnsi" w:cstheme="majorHAnsi"/>
                <w:color w:val="212529"/>
                <w:lang w:eastAsia="pl-PL"/>
              </w:rPr>
            </w:pPr>
            <w:r w:rsidRPr="008B3A46">
              <w:rPr>
                <w:rFonts w:asciiTheme="majorHAnsi" w:eastAsia="Times New Roman" w:hAnsiTheme="majorHAnsi" w:cstheme="majorHAnsi"/>
                <w:color w:val="212529"/>
                <w:lang w:eastAsia="pl-PL"/>
              </w:rPr>
              <w:t>Dotychczasowy zapis w Prognozie</w:t>
            </w:r>
            <w:r w:rsidR="008F28E6">
              <w:rPr>
                <w:rFonts w:asciiTheme="majorHAnsi" w:eastAsia="Times New Roman" w:hAnsiTheme="majorHAnsi" w:cstheme="majorHAnsi"/>
                <w:color w:val="212529"/>
                <w:lang w:eastAsia="pl-PL"/>
              </w:rPr>
              <w:t>/</w:t>
            </w:r>
            <w:r w:rsidR="00F12D47">
              <w:rPr>
                <w:rFonts w:asciiTheme="majorHAnsi" w:eastAsia="Times New Roman" w:hAnsiTheme="majorHAnsi" w:cstheme="majorHAnsi"/>
                <w:color w:val="212529"/>
                <w:lang w:eastAsia="pl-PL"/>
              </w:rPr>
              <w:t>GPR</w:t>
            </w:r>
          </w:p>
        </w:tc>
      </w:tr>
      <w:tr w:rsidR="00367D9A" w:rsidRPr="008B3A46" w14:paraId="004386B4" w14:textId="77777777" w:rsidTr="00367D9A">
        <w:trPr>
          <w:trHeight w:val="567"/>
        </w:trPr>
        <w:tc>
          <w:tcPr>
            <w:tcW w:w="757" w:type="dxa"/>
            <w:vMerge/>
            <w:vAlign w:val="center"/>
          </w:tcPr>
          <w:p w14:paraId="5E5108E8" w14:textId="77777777" w:rsidR="00367D9A" w:rsidRPr="008B3A46" w:rsidRDefault="00367D9A" w:rsidP="00367D9A">
            <w:pPr>
              <w:spacing w:after="100" w:afterAutospacing="1"/>
              <w:jc w:val="center"/>
              <w:rPr>
                <w:rFonts w:asciiTheme="majorHAnsi" w:eastAsia="Times New Roman" w:hAnsiTheme="majorHAnsi" w:cstheme="majorHAnsi"/>
                <w:color w:val="212529"/>
                <w:lang w:eastAsia="pl-PL"/>
              </w:rPr>
            </w:pPr>
          </w:p>
        </w:tc>
        <w:tc>
          <w:tcPr>
            <w:tcW w:w="8305" w:type="dxa"/>
            <w:vAlign w:val="center"/>
          </w:tcPr>
          <w:p w14:paraId="65CF83B8"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64FD2912"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5F1D81B6"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0A060BB8"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24FC5B33"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tc>
      </w:tr>
      <w:tr w:rsidR="00367D9A" w:rsidRPr="008B3A46" w14:paraId="64E29AC6" w14:textId="77777777" w:rsidTr="00367D9A">
        <w:trPr>
          <w:trHeight w:val="567"/>
        </w:trPr>
        <w:tc>
          <w:tcPr>
            <w:tcW w:w="757" w:type="dxa"/>
            <w:vMerge w:val="restart"/>
            <w:vAlign w:val="center"/>
          </w:tcPr>
          <w:p w14:paraId="39934C55" w14:textId="77777777" w:rsidR="00367D9A" w:rsidRPr="008B3A46" w:rsidRDefault="00367D9A" w:rsidP="00367D9A">
            <w:pPr>
              <w:spacing w:after="100" w:afterAutospacing="1"/>
              <w:jc w:val="center"/>
              <w:rPr>
                <w:rFonts w:asciiTheme="majorHAnsi" w:eastAsia="Times New Roman" w:hAnsiTheme="majorHAnsi" w:cstheme="majorHAnsi"/>
                <w:color w:val="212529"/>
                <w:lang w:eastAsia="pl-PL"/>
              </w:rPr>
            </w:pPr>
            <w:r w:rsidRPr="008B3A46">
              <w:rPr>
                <w:rFonts w:asciiTheme="majorHAnsi" w:eastAsia="Times New Roman" w:hAnsiTheme="majorHAnsi" w:cstheme="majorHAnsi"/>
                <w:color w:val="212529"/>
                <w:lang w:eastAsia="pl-PL"/>
              </w:rPr>
              <w:t>3.</w:t>
            </w:r>
          </w:p>
        </w:tc>
        <w:tc>
          <w:tcPr>
            <w:tcW w:w="8305" w:type="dxa"/>
            <w:vAlign w:val="center"/>
          </w:tcPr>
          <w:p w14:paraId="62E42169"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r w:rsidRPr="008B3A46">
              <w:rPr>
                <w:rFonts w:asciiTheme="majorHAnsi" w:eastAsia="Times New Roman" w:hAnsiTheme="majorHAnsi" w:cstheme="majorHAnsi"/>
                <w:color w:val="212529"/>
                <w:lang w:eastAsia="pl-PL"/>
              </w:rPr>
              <w:t>Proponowany zmieniony zapis</w:t>
            </w:r>
          </w:p>
        </w:tc>
      </w:tr>
      <w:tr w:rsidR="00367D9A" w:rsidRPr="008B3A46" w14:paraId="0FEA0FC2" w14:textId="77777777" w:rsidTr="00367D9A">
        <w:trPr>
          <w:trHeight w:val="567"/>
        </w:trPr>
        <w:tc>
          <w:tcPr>
            <w:tcW w:w="757" w:type="dxa"/>
            <w:vMerge/>
            <w:vAlign w:val="center"/>
          </w:tcPr>
          <w:p w14:paraId="645891C4" w14:textId="77777777" w:rsidR="00367D9A" w:rsidRPr="008B3A46" w:rsidRDefault="00367D9A" w:rsidP="00367D9A">
            <w:pPr>
              <w:spacing w:after="100" w:afterAutospacing="1"/>
              <w:jc w:val="center"/>
              <w:rPr>
                <w:rFonts w:asciiTheme="majorHAnsi" w:eastAsia="Times New Roman" w:hAnsiTheme="majorHAnsi" w:cstheme="majorHAnsi"/>
                <w:color w:val="212529"/>
                <w:lang w:eastAsia="pl-PL"/>
              </w:rPr>
            </w:pPr>
          </w:p>
        </w:tc>
        <w:tc>
          <w:tcPr>
            <w:tcW w:w="8305" w:type="dxa"/>
            <w:vAlign w:val="center"/>
          </w:tcPr>
          <w:p w14:paraId="34DD055D"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1E238F9D"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554930CF"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73E24692"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4ABA32EB"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64404027"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tc>
      </w:tr>
      <w:tr w:rsidR="00367D9A" w:rsidRPr="008B3A46" w14:paraId="17CEE624" w14:textId="77777777" w:rsidTr="00367D9A">
        <w:trPr>
          <w:trHeight w:val="567"/>
        </w:trPr>
        <w:tc>
          <w:tcPr>
            <w:tcW w:w="757" w:type="dxa"/>
            <w:vMerge w:val="restart"/>
            <w:vAlign w:val="center"/>
          </w:tcPr>
          <w:p w14:paraId="216B350F" w14:textId="77777777" w:rsidR="00367D9A" w:rsidRPr="008B3A46" w:rsidRDefault="00367D9A" w:rsidP="00367D9A">
            <w:pPr>
              <w:spacing w:after="100" w:afterAutospacing="1"/>
              <w:jc w:val="center"/>
              <w:rPr>
                <w:rFonts w:asciiTheme="majorHAnsi" w:eastAsia="Times New Roman" w:hAnsiTheme="majorHAnsi" w:cstheme="majorHAnsi"/>
                <w:color w:val="212529"/>
                <w:lang w:eastAsia="pl-PL"/>
              </w:rPr>
            </w:pPr>
            <w:r w:rsidRPr="008B3A46">
              <w:rPr>
                <w:rFonts w:asciiTheme="majorHAnsi" w:eastAsia="Times New Roman" w:hAnsiTheme="majorHAnsi" w:cstheme="majorHAnsi"/>
                <w:color w:val="212529"/>
                <w:lang w:eastAsia="pl-PL"/>
              </w:rPr>
              <w:lastRenderedPageBreak/>
              <w:t>4.</w:t>
            </w:r>
          </w:p>
        </w:tc>
        <w:tc>
          <w:tcPr>
            <w:tcW w:w="8305" w:type="dxa"/>
            <w:vAlign w:val="center"/>
          </w:tcPr>
          <w:p w14:paraId="28DF410A"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r w:rsidRPr="008B3A46">
              <w:rPr>
                <w:rFonts w:asciiTheme="majorHAnsi" w:eastAsia="Times New Roman" w:hAnsiTheme="majorHAnsi" w:cstheme="majorHAnsi"/>
                <w:color w:val="212529"/>
                <w:lang w:eastAsia="pl-PL"/>
              </w:rPr>
              <w:t>Uzasadnienie uwagi</w:t>
            </w:r>
          </w:p>
        </w:tc>
      </w:tr>
      <w:tr w:rsidR="00367D9A" w:rsidRPr="008B3A46" w14:paraId="76C57257" w14:textId="77777777" w:rsidTr="00367D9A">
        <w:trPr>
          <w:trHeight w:val="567"/>
        </w:trPr>
        <w:tc>
          <w:tcPr>
            <w:tcW w:w="757" w:type="dxa"/>
            <w:vMerge/>
            <w:tcBorders>
              <w:bottom w:val="single" w:sz="4" w:space="0" w:color="808080" w:themeColor="background1" w:themeShade="80"/>
            </w:tcBorders>
            <w:vAlign w:val="center"/>
          </w:tcPr>
          <w:p w14:paraId="775FADD2" w14:textId="77777777" w:rsidR="00367D9A" w:rsidRPr="008B3A46" w:rsidRDefault="00367D9A" w:rsidP="00367D9A">
            <w:pPr>
              <w:spacing w:after="100" w:afterAutospacing="1"/>
              <w:jc w:val="center"/>
              <w:rPr>
                <w:rFonts w:asciiTheme="majorHAnsi" w:eastAsia="Times New Roman" w:hAnsiTheme="majorHAnsi" w:cstheme="majorHAnsi"/>
                <w:color w:val="212529"/>
                <w:lang w:eastAsia="pl-PL"/>
              </w:rPr>
            </w:pPr>
          </w:p>
        </w:tc>
        <w:tc>
          <w:tcPr>
            <w:tcW w:w="8305" w:type="dxa"/>
            <w:vAlign w:val="center"/>
          </w:tcPr>
          <w:p w14:paraId="2C9C3AB7"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008547D7"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1421AFEA"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6B666F4F"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53C92418"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667A8EA6"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06BF5FA8"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tc>
      </w:tr>
      <w:tr w:rsidR="00367D9A" w:rsidRPr="008B3A46" w14:paraId="06F1C54A" w14:textId="77777777" w:rsidTr="00367D9A">
        <w:trPr>
          <w:trHeight w:val="567"/>
        </w:trPr>
        <w:tc>
          <w:tcPr>
            <w:tcW w:w="757" w:type="dxa"/>
            <w:vMerge w:val="restart"/>
            <w:tcBorders>
              <w:top w:val="single" w:sz="4" w:space="0" w:color="808080" w:themeColor="background1" w:themeShade="80"/>
              <w:bottom w:val="single" w:sz="4" w:space="0" w:color="808080" w:themeColor="background1" w:themeShade="80"/>
            </w:tcBorders>
            <w:vAlign w:val="center"/>
          </w:tcPr>
          <w:p w14:paraId="0FC06A4C" w14:textId="77777777" w:rsidR="00367D9A" w:rsidRPr="008B3A46" w:rsidRDefault="00367D9A" w:rsidP="00367D9A">
            <w:pPr>
              <w:spacing w:after="100" w:afterAutospacing="1"/>
              <w:jc w:val="center"/>
              <w:rPr>
                <w:rFonts w:asciiTheme="majorHAnsi" w:eastAsia="Times New Roman" w:hAnsiTheme="majorHAnsi" w:cstheme="majorHAnsi"/>
                <w:color w:val="212529"/>
                <w:lang w:eastAsia="pl-PL"/>
              </w:rPr>
            </w:pPr>
            <w:r w:rsidRPr="008B3A46">
              <w:rPr>
                <w:rFonts w:asciiTheme="majorHAnsi" w:eastAsia="Times New Roman" w:hAnsiTheme="majorHAnsi" w:cstheme="majorHAnsi"/>
                <w:color w:val="212529"/>
                <w:lang w:eastAsia="pl-PL"/>
              </w:rPr>
              <w:t>5.</w:t>
            </w:r>
          </w:p>
        </w:tc>
        <w:tc>
          <w:tcPr>
            <w:tcW w:w="8305" w:type="dxa"/>
            <w:tcBorders>
              <w:bottom w:val="single" w:sz="4" w:space="0" w:color="808080" w:themeColor="background1" w:themeShade="80"/>
            </w:tcBorders>
            <w:vAlign w:val="center"/>
          </w:tcPr>
          <w:p w14:paraId="63BA8E4B"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r w:rsidRPr="008B3A46">
              <w:rPr>
                <w:rFonts w:asciiTheme="majorHAnsi" w:eastAsia="Times New Roman" w:hAnsiTheme="majorHAnsi" w:cstheme="majorHAnsi"/>
                <w:color w:val="212529"/>
                <w:lang w:eastAsia="pl-PL"/>
              </w:rPr>
              <w:t>Dane kontaktowe o zgłaszającym uwagę: Imię i nazwisko/ nazwa organizacji, adres do korespondencji e-mail, tel./faks. Tym samym wyrażam zgodę na przetwarzanie moich danych osobowych</w:t>
            </w:r>
          </w:p>
        </w:tc>
      </w:tr>
      <w:tr w:rsidR="00367D9A" w:rsidRPr="008B3A46" w14:paraId="45F4585F" w14:textId="77777777" w:rsidTr="00367D9A">
        <w:trPr>
          <w:trHeight w:val="567"/>
        </w:trPr>
        <w:tc>
          <w:tcPr>
            <w:tcW w:w="757" w:type="dxa"/>
            <w:vMerge/>
            <w:tcBorders>
              <w:top w:val="single" w:sz="4" w:space="0" w:color="808080" w:themeColor="background1" w:themeShade="80"/>
              <w:bottom w:val="single" w:sz="4" w:space="0" w:color="808080" w:themeColor="background1" w:themeShade="80"/>
            </w:tcBorders>
            <w:vAlign w:val="center"/>
          </w:tcPr>
          <w:p w14:paraId="042A6CE5" w14:textId="77777777" w:rsidR="00367D9A" w:rsidRPr="008B3A46" w:rsidRDefault="00367D9A" w:rsidP="00367D9A">
            <w:pPr>
              <w:spacing w:after="100" w:afterAutospacing="1"/>
              <w:jc w:val="center"/>
              <w:rPr>
                <w:rFonts w:asciiTheme="majorHAnsi" w:eastAsia="Times New Roman" w:hAnsiTheme="majorHAnsi" w:cstheme="majorHAnsi"/>
                <w:color w:val="212529"/>
                <w:lang w:eastAsia="pl-PL"/>
              </w:rPr>
            </w:pPr>
          </w:p>
        </w:tc>
        <w:tc>
          <w:tcPr>
            <w:tcW w:w="8305" w:type="dxa"/>
            <w:tcBorders>
              <w:top w:val="single" w:sz="4" w:space="0" w:color="808080" w:themeColor="background1" w:themeShade="80"/>
              <w:bottom w:val="single" w:sz="4" w:space="0" w:color="808080" w:themeColor="background1" w:themeShade="80"/>
            </w:tcBorders>
            <w:vAlign w:val="center"/>
          </w:tcPr>
          <w:p w14:paraId="6AA04BD4"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2289FE87"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22F633D9"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5A2FC527"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p w14:paraId="75AB4148" w14:textId="77777777" w:rsidR="00367D9A" w:rsidRPr="008B3A46" w:rsidRDefault="00367D9A" w:rsidP="00367D9A">
            <w:pPr>
              <w:spacing w:after="100" w:afterAutospacing="1"/>
              <w:rPr>
                <w:rFonts w:asciiTheme="majorHAnsi" w:eastAsia="Times New Roman" w:hAnsiTheme="majorHAnsi" w:cstheme="majorHAnsi"/>
                <w:color w:val="212529"/>
                <w:lang w:eastAsia="pl-PL"/>
              </w:rPr>
            </w:pPr>
          </w:p>
        </w:tc>
      </w:tr>
    </w:tbl>
    <w:p w14:paraId="49EF2009" w14:textId="77777777" w:rsidR="00367D9A" w:rsidRPr="008B3A46" w:rsidRDefault="00367D9A" w:rsidP="00367D9A">
      <w:pPr>
        <w:shd w:val="clear" w:color="auto" w:fill="FFFFFF"/>
        <w:spacing w:after="100" w:afterAutospacing="1" w:line="240" w:lineRule="auto"/>
        <w:rPr>
          <w:rFonts w:asciiTheme="majorHAnsi" w:eastAsia="Times New Roman" w:hAnsiTheme="majorHAnsi" w:cstheme="majorHAnsi"/>
          <w:color w:val="212529"/>
          <w:lang w:eastAsia="pl-PL"/>
        </w:rPr>
      </w:pPr>
    </w:p>
    <w:p w14:paraId="002EE1BD" w14:textId="77777777" w:rsidR="001C7586" w:rsidRPr="008B3A46" w:rsidRDefault="00C04AED" w:rsidP="001C7586">
      <w:pPr>
        <w:spacing w:line="360" w:lineRule="auto"/>
        <w:ind w:right="-569"/>
        <w:jc w:val="both"/>
        <w:rPr>
          <w:rFonts w:asciiTheme="majorHAnsi" w:hAnsiTheme="majorHAnsi" w:cstheme="majorHAnsi"/>
        </w:rPr>
      </w:pPr>
      <w:r w:rsidRPr="008B3A46">
        <w:rPr>
          <w:rFonts w:asciiTheme="majorHAnsi" w:hAnsiTheme="majorHAnsi" w:cstheme="majorHAnsi"/>
        </w:rPr>
        <w:t xml:space="preserve">Wypełniony formularz należy przekazać </w:t>
      </w:r>
      <w:r w:rsidR="001C7586" w:rsidRPr="008B3A46">
        <w:rPr>
          <w:rFonts w:asciiTheme="majorHAnsi" w:hAnsiTheme="majorHAnsi" w:cstheme="majorHAnsi"/>
        </w:rPr>
        <w:t xml:space="preserve">do </w:t>
      </w:r>
      <w:r w:rsidR="001C7586" w:rsidRPr="000B7B72">
        <w:rPr>
          <w:rFonts w:asciiTheme="majorHAnsi" w:hAnsiTheme="majorHAnsi" w:cstheme="majorHAnsi"/>
        </w:rPr>
        <w:t xml:space="preserve">dnia </w:t>
      </w:r>
      <w:r w:rsidR="00D00131" w:rsidRPr="000B7B72">
        <w:rPr>
          <w:rFonts w:asciiTheme="majorHAnsi" w:hAnsiTheme="majorHAnsi" w:cstheme="majorHAnsi"/>
        </w:rPr>
        <w:t>27.05.</w:t>
      </w:r>
      <w:r w:rsidR="003B2C9E" w:rsidRPr="000B7B72">
        <w:rPr>
          <w:rFonts w:asciiTheme="majorHAnsi" w:hAnsiTheme="majorHAnsi" w:cstheme="majorHAnsi"/>
        </w:rPr>
        <w:t>2026</w:t>
      </w:r>
      <w:r w:rsidR="00A21893" w:rsidRPr="000B7B72">
        <w:rPr>
          <w:rFonts w:asciiTheme="majorHAnsi" w:hAnsiTheme="majorHAnsi" w:cstheme="majorHAnsi"/>
        </w:rPr>
        <w:t xml:space="preserve"> </w:t>
      </w:r>
      <w:r w:rsidR="001C7586" w:rsidRPr="000B7B72">
        <w:rPr>
          <w:rFonts w:asciiTheme="majorHAnsi" w:hAnsiTheme="majorHAnsi" w:cstheme="majorHAnsi"/>
        </w:rPr>
        <w:t>r. w</w:t>
      </w:r>
      <w:r w:rsidR="001C7586" w:rsidRPr="008B3A46">
        <w:rPr>
          <w:rFonts w:asciiTheme="majorHAnsi" w:hAnsiTheme="majorHAnsi" w:cstheme="majorHAnsi"/>
        </w:rPr>
        <w:t xml:space="preserve"> następujący sposób: </w:t>
      </w:r>
    </w:p>
    <w:p w14:paraId="7E9865ED" w14:textId="606C26DA" w:rsidR="000B7B72" w:rsidRPr="000B7B72" w:rsidRDefault="001C7586" w:rsidP="000565DF">
      <w:pPr>
        <w:numPr>
          <w:ilvl w:val="0"/>
          <w:numId w:val="2"/>
        </w:numPr>
        <w:suppressAutoHyphens/>
        <w:spacing w:after="0" w:line="360" w:lineRule="auto"/>
        <w:ind w:right="-569"/>
        <w:jc w:val="both"/>
        <w:rPr>
          <w:rFonts w:asciiTheme="majorHAnsi" w:hAnsiTheme="majorHAnsi" w:cstheme="majorHAnsi"/>
        </w:rPr>
      </w:pPr>
      <w:r w:rsidRPr="000B7B72">
        <w:rPr>
          <w:rFonts w:asciiTheme="majorHAnsi" w:hAnsiTheme="majorHAnsi" w:cstheme="majorHAnsi"/>
        </w:rPr>
        <w:t xml:space="preserve">poprzez wypełnienie i wysłanie skanu podpisanego formularza na adres: </w:t>
      </w:r>
      <w:hyperlink r:id="rId6" w:history="1">
        <w:r w:rsidR="000B7B72" w:rsidRPr="000B7B72">
          <w:rPr>
            <w:rStyle w:val="Hipercze"/>
            <w:rFonts w:asciiTheme="majorHAnsi" w:hAnsiTheme="majorHAnsi" w:cstheme="majorHAnsi"/>
          </w:rPr>
          <w:t>bartlomiej.kucza@iwonicz-zdroj.pl</w:t>
        </w:r>
      </w:hyperlink>
    </w:p>
    <w:p w14:paraId="2FCEA721" w14:textId="77777777" w:rsidR="00C04AED" w:rsidRPr="008B3A46" w:rsidRDefault="001C7586" w:rsidP="00882548">
      <w:pPr>
        <w:pStyle w:val="Akapitzlist"/>
        <w:numPr>
          <w:ilvl w:val="0"/>
          <w:numId w:val="2"/>
        </w:numPr>
        <w:spacing w:line="360" w:lineRule="auto"/>
        <w:ind w:right="-569"/>
        <w:jc w:val="both"/>
        <w:rPr>
          <w:rFonts w:asciiTheme="majorHAnsi" w:hAnsiTheme="majorHAnsi" w:cstheme="majorHAnsi"/>
        </w:rPr>
      </w:pPr>
      <w:r w:rsidRPr="008B3A46">
        <w:rPr>
          <w:rFonts w:asciiTheme="majorHAnsi" w:hAnsiTheme="majorHAnsi" w:cstheme="majorHAnsi"/>
        </w:rPr>
        <w:t xml:space="preserve">przesłanie pocztą lub złożenie osobiście w siedzibie </w:t>
      </w:r>
      <w:r w:rsidR="00D92AEE" w:rsidRPr="00D92AEE">
        <w:rPr>
          <w:rFonts w:asciiTheme="majorHAnsi" w:hAnsiTheme="majorHAnsi" w:cstheme="majorHAnsi"/>
        </w:rPr>
        <w:t xml:space="preserve">Urzędu </w:t>
      </w:r>
      <w:r w:rsidR="004C2B1D">
        <w:rPr>
          <w:rFonts w:asciiTheme="majorHAnsi" w:hAnsiTheme="majorHAnsi" w:cstheme="majorHAnsi"/>
        </w:rPr>
        <w:t xml:space="preserve">Gminy </w:t>
      </w:r>
      <w:r w:rsidR="00F12D47">
        <w:rPr>
          <w:rFonts w:asciiTheme="majorHAnsi" w:hAnsiTheme="majorHAnsi" w:cstheme="majorHAnsi"/>
        </w:rPr>
        <w:t>w Iwoniczu-Zdroju</w:t>
      </w:r>
    </w:p>
    <w:p w14:paraId="25EE7C86" w14:textId="77777777" w:rsidR="00D74113" w:rsidRPr="008F28E6" w:rsidRDefault="001C7586" w:rsidP="00AF3A8F">
      <w:pPr>
        <w:pStyle w:val="Akapitzlist"/>
        <w:numPr>
          <w:ilvl w:val="0"/>
          <w:numId w:val="2"/>
        </w:numPr>
        <w:spacing w:line="360" w:lineRule="auto"/>
        <w:jc w:val="both"/>
        <w:rPr>
          <w:rFonts w:asciiTheme="majorHAnsi" w:hAnsiTheme="majorHAnsi" w:cstheme="majorHAnsi"/>
        </w:rPr>
      </w:pPr>
      <w:r w:rsidRPr="008F28E6">
        <w:rPr>
          <w:rFonts w:asciiTheme="majorHAnsi" w:hAnsiTheme="majorHAnsi" w:cstheme="majorHAnsi"/>
        </w:rPr>
        <w:t xml:space="preserve">poprzez wypełnienie i wysłanie elektronicznego formularza konsultacji społecznych </w:t>
      </w:r>
    </w:p>
    <w:p w14:paraId="492BEADC" w14:textId="77777777" w:rsidR="00D74113" w:rsidRDefault="00D74113" w:rsidP="00D74113">
      <w:pPr>
        <w:spacing w:line="360" w:lineRule="auto"/>
        <w:jc w:val="center"/>
        <w:rPr>
          <w:rFonts w:asciiTheme="majorHAnsi" w:hAnsiTheme="majorHAnsi" w:cstheme="majorHAnsi"/>
          <w:b/>
          <w:sz w:val="28"/>
        </w:rPr>
      </w:pPr>
      <w:r w:rsidRPr="000B7B72">
        <w:rPr>
          <w:rFonts w:asciiTheme="majorHAnsi" w:hAnsiTheme="majorHAnsi" w:cstheme="majorHAnsi"/>
          <w:b/>
          <w:sz w:val="28"/>
        </w:rPr>
        <w:t>Klauzula RODO</w:t>
      </w:r>
    </w:p>
    <w:p w14:paraId="5FF6BCE7" w14:textId="77777777" w:rsidR="000B7B72" w:rsidRPr="000B7B72" w:rsidRDefault="000B7B72" w:rsidP="000B7B72">
      <w:pPr>
        <w:spacing w:line="240" w:lineRule="auto"/>
        <w:jc w:val="both"/>
        <w:rPr>
          <w:rFonts w:asciiTheme="majorHAnsi" w:hAnsiTheme="majorHAnsi" w:cstheme="majorHAnsi"/>
          <w:bCs/>
          <w:szCs w:val="18"/>
        </w:rPr>
      </w:pPr>
      <w:r w:rsidRPr="000B7B72">
        <w:rPr>
          <w:rFonts w:asciiTheme="majorHAnsi" w:hAnsiTheme="majorHAnsi" w:cstheme="majorHAnsi"/>
          <w:bCs/>
          <w:szCs w:val="18"/>
        </w:rPr>
        <w:t>Zgodnie z art.13 ogólnego Rozporządzenia o ochronie danych osobowych z dnia 27 kwietnia 2016 r. (Dz. Urz. UE L 119 z 04.05.2016) informujemy, że:</w:t>
      </w:r>
    </w:p>
    <w:p w14:paraId="17B9D5D1" w14:textId="77777777" w:rsidR="000B7B72" w:rsidRPr="000B7B72" w:rsidRDefault="000B7B72" w:rsidP="000B7B72">
      <w:pPr>
        <w:spacing w:line="240" w:lineRule="auto"/>
        <w:jc w:val="both"/>
        <w:rPr>
          <w:rFonts w:asciiTheme="majorHAnsi" w:hAnsiTheme="majorHAnsi" w:cstheme="majorHAnsi"/>
          <w:bCs/>
          <w:szCs w:val="18"/>
        </w:rPr>
      </w:pPr>
      <w:r w:rsidRPr="000B7B72">
        <w:rPr>
          <w:rFonts w:asciiTheme="majorHAnsi" w:hAnsiTheme="majorHAnsi" w:cstheme="majorHAnsi"/>
          <w:bCs/>
          <w:szCs w:val="18"/>
        </w:rPr>
        <w:t>1. Administratorem Państwa danych osobowych jest Urząd Gminy w Iwoniczu-Zdroju, Al. Słoneczna 28, 38-440 Iwonicz-Zdrój</w:t>
      </w:r>
    </w:p>
    <w:p w14:paraId="4F4C7BFB" w14:textId="77777777" w:rsidR="000B7B72" w:rsidRPr="000B7B72" w:rsidRDefault="000B7B72" w:rsidP="000B7B72">
      <w:pPr>
        <w:spacing w:line="240" w:lineRule="auto"/>
        <w:jc w:val="both"/>
        <w:rPr>
          <w:rFonts w:asciiTheme="majorHAnsi" w:hAnsiTheme="majorHAnsi" w:cstheme="majorHAnsi"/>
          <w:bCs/>
          <w:szCs w:val="18"/>
        </w:rPr>
      </w:pPr>
      <w:r w:rsidRPr="000B7B72">
        <w:rPr>
          <w:rFonts w:asciiTheme="majorHAnsi" w:hAnsiTheme="majorHAnsi" w:cstheme="majorHAnsi"/>
          <w:bCs/>
          <w:szCs w:val="18"/>
        </w:rPr>
        <w:t xml:space="preserve">2. Kontakt z Inspektorem Ochrony Danych za pośrednictwem adresu e-mail iodo@iwonicz-zdroj.pl </w:t>
      </w:r>
    </w:p>
    <w:p w14:paraId="443D29D8" w14:textId="77777777" w:rsidR="000B7B72" w:rsidRPr="000B7B72" w:rsidRDefault="000B7B72" w:rsidP="000B7B72">
      <w:pPr>
        <w:spacing w:line="240" w:lineRule="auto"/>
        <w:jc w:val="both"/>
        <w:rPr>
          <w:rFonts w:asciiTheme="majorHAnsi" w:hAnsiTheme="majorHAnsi" w:cstheme="majorHAnsi"/>
          <w:bCs/>
          <w:szCs w:val="18"/>
        </w:rPr>
      </w:pPr>
      <w:r w:rsidRPr="000B7B72">
        <w:rPr>
          <w:rFonts w:asciiTheme="majorHAnsi" w:hAnsiTheme="majorHAnsi" w:cstheme="majorHAnsi"/>
          <w:bCs/>
          <w:szCs w:val="18"/>
        </w:rPr>
        <w:t xml:space="preserve">3. Państwa dane osobowe przetwarzane będą w celu realizacji ustawowych zadań urzędu na podstawie art.6 ust1 </w:t>
      </w:r>
      <w:proofErr w:type="spellStart"/>
      <w:r w:rsidRPr="000B7B72">
        <w:rPr>
          <w:rFonts w:asciiTheme="majorHAnsi" w:hAnsiTheme="majorHAnsi" w:cstheme="majorHAnsi"/>
          <w:bCs/>
          <w:szCs w:val="18"/>
        </w:rPr>
        <w:t>lit.c</w:t>
      </w:r>
      <w:proofErr w:type="spellEnd"/>
      <w:r w:rsidRPr="000B7B72">
        <w:rPr>
          <w:rFonts w:asciiTheme="majorHAnsi" w:hAnsiTheme="majorHAnsi" w:cstheme="majorHAnsi"/>
          <w:bCs/>
          <w:szCs w:val="18"/>
        </w:rPr>
        <w:t xml:space="preserve"> i e, art.9 ogólnego Rozporządzenia o ochronie danych osobowych z dnia 27 kwietnia 2016 r. oraz na podstawie ustawy o samorządzie gminy z dnia 8 marca 1990 r.</w:t>
      </w:r>
    </w:p>
    <w:p w14:paraId="797B1F41" w14:textId="77777777" w:rsidR="000B7B72" w:rsidRPr="000B7B72" w:rsidRDefault="000B7B72" w:rsidP="000B7B72">
      <w:pPr>
        <w:spacing w:line="240" w:lineRule="auto"/>
        <w:jc w:val="both"/>
        <w:rPr>
          <w:rFonts w:asciiTheme="majorHAnsi" w:hAnsiTheme="majorHAnsi" w:cstheme="majorHAnsi"/>
          <w:bCs/>
          <w:szCs w:val="18"/>
        </w:rPr>
      </w:pPr>
      <w:r w:rsidRPr="000B7B72">
        <w:rPr>
          <w:rFonts w:asciiTheme="majorHAnsi" w:hAnsiTheme="majorHAnsi" w:cstheme="majorHAnsi"/>
          <w:bCs/>
          <w:szCs w:val="18"/>
        </w:rPr>
        <w:lastRenderedPageBreak/>
        <w:t>4. Odbiorcami przetwarzanych przez nas danych osobowych będą wyłącznie podmioty uprawnione do uzyskania danych osobowych na podstawie przepisów prawa</w:t>
      </w:r>
    </w:p>
    <w:p w14:paraId="036AEE03" w14:textId="77777777" w:rsidR="000B7B72" w:rsidRPr="000B7B72" w:rsidRDefault="000B7B72" w:rsidP="000B7B72">
      <w:pPr>
        <w:spacing w:line="240" w:lineRule="auto"/>
        <w:jc w:val="both"/>
        <w:rPr>
          <w:rFonts w:asciiTheme="majorHAnsi" w:hAnsiTheme="majorHAnsi" w:cstheme="majorHAnsi"/>
          <w:bCs/>
          <w:szCs w:val="18"/>
        </w:rPr>
      </w:pPr>
      <w:r w:rsidRPr="000B7B72">
        <w:rPr>
          <w:rFonts w:asciiTheme="majorHAnsi" w:hAnsiTheme="majorHAnsi" w:cstheme="majorHAnsi"/>
          <w:bCs/>
          <w:szCs w:val="18"/>
        </w:rPr>
        <w:t>5. Pani/Pana dane osobowe przechowywane będą w czasie określonym przepisami prawa, zgodnie z Instrukcją Kancelaryjną oraz Jednolity, Rzeczowym Wykazem Akt</w:t>
      </w:r>
    </w:p>
    <w:p w14:paraId="3839A40F" w14:textId="77777777" w:rsidR="000B7B72" w:rsidRPr="000B7B72" w:rsidRDefault="000B7B72" w:rsidP="000B7B72">
      <w:pPr>
        <w:spacing w:line="240" w:lineRule="auto"/>
        <w:jc w:val="both"/>
        <w:rPr>
          <w:rFonts w:asciiTheme="majorHAnsi" w:hAnsiTheme="majorHAnsi" w:cstheme="majorHAnsi"/>
          <w:bCs/>
          <w:szCs w:val="18"/>
        </w:rPr>
      </w:pPr>
      <w:r w:rsidRPr="000B7B72">
        <w:rPr>
          <w:rFonts w:asciiTheme="majorHAnsi" w:hAnsiTheme="majorHAnsi" w:cstheme="majorHAnsi"/>
          <w:bCs/>
          <w:szCs w:val="18"/>
        </w:rPr>
        <w:t>6. Posiada Pani/Pan prawo żądanie od administratora dostępu do danych osobowych prawo do ich sprostowania, usunięcia lub ograniczenia przetwarzania, prawo do wniesienia sprzeciwu wobec przetwarzania, prawo do przenoszenia danych, prawo do cofnięcia zgody w dowolnym momencie</w:t>
      </w:r>
    </w:p>
    <w:p w14:paraId="1657AB6B" w14:textId="77777777" w:rsidR="000B7B72" w:rsidRPr="000B7B72" w:rsidRDefault="000B7B72" w:rsidP="000B7B72">
      <w:pPr>
        <w:spacing w:line="240" w:lineRule="auto"/>
        <w:jc w:val="both"/>
        <w:rPr>
          <w:rFonts w:asciiTheme="majorHAnsi" w:hAnsiTheme="majorHAnsi" w:cstheme="majorHAnsi"/>
          <w:bCs/>
          <w:szCs w:val="18"/>
        </w:rPr>
      </w:pPr>
      <w:r w:rsidRPr="000B7B72">
        <w:rPr>
          <w:rFonts w:asciiTheme="majorHAnsi" w:hAnsiTheme="majorHAnsi" w:cstheme="majorHAnsi"/>
          <w:bCs/>
          <w:szCs w:val="18"/>
        </w:rPr>
        <w:t>7. Mają Pani/Pan prawo wniesienia skargi do organu nadzorczego</w:t>
      </w:r>
    </w:p>
    <w:p w14:paraId="2B62DE1E" w14:textId="3C57E4CA" w:rsidR="000B7B72" w:rsidRPr="000B7B72" w:rsidRDefault="000B7B72" w:rsidP="000B7B72">
      <w:pPr>
        <w:spacing w:line="240" w:lineRule="auto"/>
        <w:jc w:val="both"/>
        <w:rPr>
          <w:rFonts w:asciiTheme="majorHAnsi" w:hAnsiTheme="majorHAnsi" w:cstheme="majorHAnsi"/>
          <w:bCs/>
          <w:sz w:val="28"/>
        </w:rPr>
      </w:pPr>
      <w:r w:rsidRPr="000B7B72">
        <w:rPr>
          <w:rFonts w:asciiTheme="majorHAnsi" w:hAnsiTheme="majorHAnsi" w:cstheme="majorHAnsi"/>
          <w:bCs/>
          <w:szCs w:val="18"/>
        </w:rPr>
        <w:t xml:space="preserve">8. Obowiązek podania przez Panią/Pana danych osobowych bezpośrednio przez Panią/Pana jest wymogiem ustawowym określonym w przepisach ustawy </w:t>
      </w:r>
      <w:proofErr w:type="spellStart"/>
      <w:r w:rsidRPr="000B7B72">
        <w:rPr>
          <w:rFonts w:asciiTheme="majorHAnsi" w:hAnsiTheme="majorHAnsi" w:cstheme="majorHAnsi"/>
          <w:bCs/>
          <w:szCs w:val="18"/>
        </w:rPr>
        <w:t>Pzp</w:t>
      </w:r>
      <w:proofErr w:type="spellEnd"/>
      <w:r w:rsidRPr="000B7B72">
        <w:rPr>
          <w:rFonts w:asciiTheme="majorHAnsi" w:hAnsiTheme="majorHAnsi" w:cstheme="majorHAnsi"/>
          <w:bCs/>
          <w:szCs w:val="18"/>
        </w:rPr>
        <w:t xml:space="preserve"> związanym z udziałem w postępowaniu o udzielenie zamówienia publicznego</w:t>
      </w:r>
      <w:r w:rsidRPr="000B7B72">
        <w:rPr>
          <w:rFonts w:asciiTheme="majorHAnsi" w:hAnsiTheme="majorHAnsi" w:cstheme="majorHAnsi"/>
          <w:bCs/>
          <w:sz w:val="28"/>
        </w:rPr>
        <w:t>.</w:t>
      </w:r>
    </w:p>
    <w:sectPr w:rsidR="000B7B72" w:rsidRPr="000B7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4"/>
    <w:lvl w:ilvl="0">
      <w:start w:val="1"/>
      <w:numFmt w:val="bullet"/>
      <w:lvlText w:val=""/>
      <w:lvlJc w:val="left"/>
      <w:pPr>
        <w:tabs>
          <w:tab w:val="num" w:pos="0"/>
        </w:tabs>
        <w:ind w:left="153" w:hanging="360"/>
      </w:pPr>
      <w:rPr>
        <w:rFonts w:ascii="Symbol" w:hAnsi="Symbol" w:cs="Symbol"/>
        <w:sz w:val="20"/>
      </w:rPr>
    </w:lvl>
  </w:abstractNum>
  <w:abstractNum w:abstractNumId="1" w15:restartNumberingAfterBreak="0">
    <w:nsid w:val="1E956C92"/>
    <w:multiLevelType w:val="multilevel"/>
    <w:tmpl w:val="DED4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A25BBB"/>
    <w:multiLevelType w:val="hybridMultilevel"/>
    <w:tmpl w:val="9AE6EC7C"/>
    <w:lvl w:ilvl="0" w:tplc="A66E3368">
      <w:start w:val="20"/>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91D3304"/>
    <w:multiLevelType w:val="hybridMultilevel"/>
    <w:tmpl w:val="C63C84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4540783">
    <w:abstractNumId w:val="1"/>
  </w:num>
  <w:num w:numId="2" w16cid:durableId="1621766690">
    <w:abstractNumId w:val="3"/>
  </w:num>
  <w:num w:numId="3" w16cid:durableId="697387402">
    <w:abstractNumId w:val="2"/>
  </w:num>
  <w:num w:numId="4" w16cid:durableId="142804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9A"/>
    <w:rsid w:val="0003737A"/>
    <w:rsid w:val="000B7B72"/>
    <w:rsid w:val="001075E4"/>
    <w:rsid w:val="00176413"/>
    <w:rsid w:val="001C7586"/>
    <w:rsid w:val="001D64CC"/>
    <w:rsid w:val="001F398B"/>
    <w:rsid w:val="002B087C"/>
    <w:rsid w:val="0034568C"/>
    <w:rsid w:val="00366444"/>
    <w:rsid w:val="00367D9A"/>
    <w:rsid w:val="00382502"/>
    <w:rsid w:val="003B2C9E"/>
    <w:rsid w:val="003F68DA"/>
    <w:rsid w:val="004951E8"/>
    <w:rsid w:val="004C299D"/>
    <w:rsid w:val="004C2B1D"/>
    <w:rsid w:val="004E4761"/>
    <w:rsid w:val="005639E6"/>
    <w:rsid w:val="005756E1"/>
    <w:rsid w:val="0068549F"/>
    <w:rsid w:val="00755965"/>
    <w:rsid w:val="007C1960"/>
    <w:rsid w:val="00812E1E"/>
    <w:rsid w:val="00862F2D"/>
    <w:rsid w:val="00882548"/>
    <w:rsid w:val="008B2128"/>
    <w:rsid w:val="008B3A46"/>
    <w:rsid w:val="008F28E6"/>
    <w:rsid w:val="00A21893"/>
    <w:rsid w:val="00A2615F"/>
    <w:rsid w:val="00A5147E"/>
    <w:rsid w:val="00AA61EC"/>
    <w:rsid w:val="00C04AED"/>
    <w:rsid w:val="00D00131"/>
    <w:rsid w:val="00D74113"/>
    <w:rsid w:val="00D75347"/>
    <w:rsid w:val="00D92AEE"/>
    <w:rsid w:val="00D97ADE"/>
    <w:rsid w:val="00F12D47"/>
    <w:rsid w:val="00F42711"/>
    <w:rsid w:val="00F65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8429"/>
  <w15:chartTrackingRefBased/>
  <w15:docId w15:val="{34F84646-E16C-4710-9429-1478EF02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semiHidden/>
    <w:unhideWhenUsed/>
    <w:rsid w:val="004C299D"/>
    <w:pPr>
      <w:spacing w:before="240" w:after="0" w:line="240" w:lineRule="auto"/>
    </w:pPr>
    <w:rPr>
      <w:b/>
      <w:color w:val="2E74B5" w:themeColor="accent1" w:themeShade="BF"/>
    </w:rPr>
  </w:style>
  <w:style w:type="paragraph" w:styleId="NormalnyWeb">
    <w:name w:val="Normal (Web)"/>
    <w:basedOn w:val="Normalny"/>
    <w:uiPriority w:val="99"/>
    <w:semiHidden/>
    <w:unhideWhenUsed/>
    <w:rsid w:val="00367D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67D9A"/>
    <w:rPr>
      <w:b/>
      <w:bCs/>
    </w:rPr>
  </w:style>
  <w:style w:type="paragraph" w:styleId="Zagicieodgryformularza">
    <w:name w:val="HTML Top of Form"/>
    <w:basedOn w:val="Normalny"/>
    <w:next w:val="Normalny"/>
    <w:link w:val="ZagicieodgryformularzaZnak"/>
    <w:hidden/>
    <w:uiPriority w:val="99"/>
    <w:semiHidden/>
    <w:unhideWhenUsed/>
    <w:rsid w:val="00367D9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367D9A"/>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67D9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67D9A"/>
    <w:rPr>
      <w:rFonts w:ascii="Arial" w:eastAsia="Times New Roman" w:hAnsi="Arial" w:cs="Arial"/>
      <w:vanish/>
      <w:sz w:val="16"/>
      <w:szCs w:val="16"/>
      <w:lang w:eastAsia="pl-PL"/>
    </w:rPr>
  </w:style>
  <w:style w:type="table" w:styleId="Tabela-Siatka">
    <w:name w:val="Table Grid"/>
    <w:basedOn w:val="Standardowy"/>
    <w:uiPriority w:val="39"/>
    <w:rsid w:val="00367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04AED"/>
    <w:pPr>
      <w:ind w:left="720"/>
      <w:contextualSpacing/>
    </w:pPr>
  </w:style>
  <w:style w:type="character" w:styleId="Hipercze">
    <w:name w:val="Hyperlink"/>
    <w:basedOn w:val="Domylnaczcionkaakapitu"/>
    <w:uiPriority w:val="99"/>
    <w:unhideWhenUsed/>
    <w:rsid w:val="001C7586"/>
    <w:rPr>
      <w:color w:val="0563C1" w:themeColor="hyperlink"/>
      <w:u w:val="single"/>
    </w:rPr>
  </w:style>
  <w:style w:type="character" w:styleId="Nierozpoznanawzmianka">
    <w:name w:val="Unresolved Mention"/>
    <w:basedOn w:val="Domylnaczcionkaakapitu"/>
    <w:uiPriority w:val="99"/>
    <w:semiHidden/>
    <w:unhideWhenUsed/>
    <w:rsid w:val="000B7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8541">
      <w:bodyDiv w:val="1"/>
      <w:marLeft w:val="0"/>
      <w:marRight w:val="0"/>
      <w:marTop w:val="0"/>
      <w:marBottom w:val="0"/>
      <w:divBdr>
        <w:top w:val="none" w:sz="0" w:space="0" w:color="auto"/>
        <w:left w:val="none" w:sz="0" w:space="0" w:color="auto"/>
        <w:bottom w:val="none" w:sz="0" w:space="0" w:color="auto"/>
        <w:right w:val="none" w:sz="0" w:space="0" w:color="auto"/>
      </w:divBdr>
      <w:divsChild>
        <w:div w:id="1391924503">
          <w:marLeft w:val="0"/>
          <w:marRight w:val="0"/>
          <w:marTop w:val="0"/>
          <w:marBottom w:val="0"/>
          <w:divBdr>
            <w:top w:val="none" w:sz="0" w:space="0" w:color="auto"/>
            <w:left w:val="none" w:sz="0" w:space="0" w:color="auto"/>
            <w:bottom w:val="none" w:sz="0" w:space="0" w:color="auto"/>
            <w:right w:val="none" w:sz="0" w:space="0" w:color="auto"/>
          </w:divBdr>
          <w:divsChild>
            <w:div w:id="1190796489">
              <w:marLeft w:val="-225"/>
              <w:marRight w:val="-225"/>
              <w:marTop w:val="0"/>
              <w:marBottom w:val="0"/>
              <w:divBdr>
                <w:top w:val="none" w:sz="0" w:space="0" w:color="auto"/>
                <w:left w:val="none" w:sz="0" w:space="0" w:color="auto"/>
                <w:bottom w:val="none" w:sz="0" w:space="0" w:color="auto"/>
                <w:right w:val="none" w:sz="0" w:space="0" w:color="auto"/>
              </w:divBdr>
              <w:divsChild>
                <w:div w:id="9965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5691">
          <w:marLeft w:val="0"/>
          <w:marRight w:val="0"/>
          <w:marTop w:val="0"/>
          <w:marBottom w:val="0"/>
          <w:divBdr>
            <w:top w:val="none" w:sz="0" w:space="0" w:color="auto"/>
            <w:left w:val="none" w:sz="0" w:space="0" w:color="auto"/>
            <w:bottom w:val="none" w:sz="0" w:space="0" w:color="auto"/>
            <w:right w:val="none" w:sz="0" w:space="0" w:color="auto"/>
          </w:divBdr>
          <w:divsChild>
            <w:div w:id="95488550">
              <w:marLeft w:val="0"/>
              <w:marRight w:val="0"/>
              <w:marTop w:val="0"/>
              <w:marBottom w:val="0"/>
              <w:divBdr>
                <w:top w:val="none" w:sz="0" w:space="0" w:color="auto"/>
                <w:left w:val="none" w:sz="0" w:space="0" w:color="auto"/>
                <w:bottom w:val="none" w:sz="0" w:space="0" w:color="auto"/>
                <w:right w:val="none" w:sz="0" w:space="0" w:color="auto"/>
              </w:divBdr>
              <w:divsChild>
                <w:div w:id="1009873845">
                  <w:marLeft w:val="0"/>
                  <w:marRight w:val="0"/>
                  <w:marTop w:val="0"/>
                  <w:marBottom w:val="0"/>
                  <w:divBdr>
                    <w:top w:val="none" w:sz="0" w:space="0" w:color="auto"/>
                    <w:left w:val="none" w:sz="0" w:space="0" w:color="auto"/>
                    <w:bottom w:val="none" w:sz="0" w:space="0" w:color="auto"/>
                    <w:right w:val="none" w:sz="0" w:space="0" w:color="auto"/>
                  </w:divBdr>
                </w:div>
              </w:divsChild>
            </w:div>
            <w:div w:id="1597052496">
              <w:marLeft w:val="0"/>
              <w:marRight w:val="0"/>
              <w:marTop w:val="0"/>
              <w:marBottom w:val="0"/>
              <w:divBdr>
                <w:top w:val="none" w:sz="0" w:space="0" w:color="auto"/>
                <w:left w:val="none" w:sz="0" w:space="0" w:color="auto"/>
                <w:bottom w:val="none" w:sz="0" w:space="0" w:color="auto"/>
                <w:right w:val="none" w:sz="0" w:space="0" w:color="auto"/>
              </w:divBdr>
              <w:divsChild>
                <w:div w:id="995302021">
                  <w:marLeft w:val="0"/>
                  <w:marRight w:val="0"/>
                  <w:marTop w:val="0"/>
                  <w:marBottom w:val="0"/>
                  <w:divBdr>
                    <w:top w:val="none" w:sz="0" w:space="0" w:color="auto"/>
                    <w:left w:val="none" w:sz="0" w:space="0" w:color="auto"/>
                    <w:bottom w:val="none" w:sz="0" w:space="0" w:color="auto"/>
                    <w:right w:val="none" w:sz="0" w:space="0" w:color="auto"/>
                  </w:divBdr>
                  <w:divsChild>
                    <w:div w:id="18129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1081">
          <w:marLeft w:val="0"/>
          <w:marRight w:val="0"/>
          <w:marTop w:val="0"/>
          <w:marBottom w:val="0"/>
          <w:divBdr>
            <w:top w:val="none" w:sz="0" w:space="0" w:color="auto"/>
            <w:left w:val="none" w:sz="0" w:space="0" w:color="auto"/>
            <w:bottom w:val="none" w:sz="0" w:space="0" w:color="auto"/>
            <w:right w:val="none" w:sz="0" w:space="0" w:color="auto"/>
          </w:divBdr>
          <w:divsChild>
            <w:div w:id="310406498">
              <w:marLeft w:val="0"/>
              <w:marRight w:val="0"/>
              <w:marTop w:val="0"/>
              <w:marBottom w:val="0"/>
              <w:divBdr>
                <w:top w:val="none" w:sz="0" w:space="0" w:color="auto"/>
                <w:left w:val="none" w:sz="0" w:space="0" w:color="auto"/>
                <w:bottom w:val="none" w:sz="0" w:space="0" w:color="auto"/>
                <w:right w:val="none" w:sz="0" w:space="0" w:color="auto"/>
              </w:divBdr>
              <w:divsChild>
                <w:div w:id="1832984625">
                  <w:marLeft w:val="0"/>
                  <w:marRight w:val="0"/>
                  <w:marTop w:val="0"/>
                  <w:marBottom w:val="0"/>
                  <w:divBdr>
                    <w:top w:val="none" w:sz="0" w:space="0" w:color="auto"/>
                    <w:left w:val="none" w:sz="0" w:space="0" w:color="auto"/>
                    <w:bottom w:val="none" w:sz="0" w:space="0" w:color="auto"/>
                    <w:right w:val="none" w:sz="0" w:space="0" w:color="auto"/>
                  </w:divBdr>
                </w:div>
              </w:divsChild>
            </w:div>
            <w:div w:id="1502887921">
              <w:marLeft w:val="0"/>
              <w:marRight w:val="0"/>
              <w:marTop w:val="0"/>
              <w:marBottom w:val="0"/>
              <w:divBdr>
                <w:top w:val="none" w:sz="0" w:space="0" w:color="auto"/>
                <w:left w:val="none" w:sz="0" w:space="0" w:color="auto"/>
                <w:bottom w:val="none" w:sz="0" w:space="0" w:color="auto"/>
                <w:right w:val="none" w:sz="0" w:space="0" w:color="auto"/>
              </w:divBdr>
              <w:divsChild>
                <w:div w:id="745608666">
                  <w:marLeft w:val="0"/>
                  <w:marRight w:val="0"/>
                  <w:marTop w:val="0"/>
                  <w:marBottom w:val="0"/>
                  <w:divBdr>
                    <w:top w:val="none" w:sz="0" w:space="0" w:color="auto"/>
                    <w:left w:val="none" w:sz="0" w:space="0" w:color="auto"/>
                    <w:bottom w:val="none" w:sz="0" w:space="0" w:color="auto"/>
                    <w:right w:val="none" w:sz="0" w:space="0" w:color="auto"/>
                  </w:divBdr>
                  <w:divsChild>
                    <w:div w:id="18586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45804">
          <w:marLeft w:val="0"/>
          <w:marRight w:val="0"/>
          <w:marTop w:val="0"/>
          <w:marBottom w:val="0"/>
          <w:divBdr>
            <w:top w:val="none" w:sz="0" w:space="0" w:color="auto"/>
            <w:left w:val="none" w:sz="0" w:space="0" w:color="auto"/>
            <w:bottom w:val="none" w:sz="0" w:space="0" w:color="auto"/>
            <w:right w:val="none" w:sz="0" w:space="0" w:color="auto"/>
          </w:divBdr>
          <w:divsChild>
            <w:div w:id="1592008118">
              <w:marLeft w:val="0"/>
              <w:marRight w:val="0"/>
              <w:marTop w:val="0"/>
              <w:marBottom w:val="0"/>
              <w:divBdr>
                <w:top w:val="none" w:sz="0" w:space="0" w:color="auto"/>
                <w:left w:val="none" w:sz="0" w:space="0" w:color="auto"/>
                <w:bottom w:val="none" w:sz="0" w:space="0" w:color="auto"/>
                <w:right w:val="none" w:sz="0" w:space="0" w:color="auto"/>
              </w:divBdr>
              <w:divsChild>
                <w:div w:id="1140876251">
                  <w:marLeft w:val="0"/>
                  <w:marRight w:val="0"/>
                  <w:marTop w:val="0"/>
                  <w:marBottom w:val="0"/>
                  <w:divBdr>
                    <w:top w:val="none" w:sz="0" w:space="0" w:color="auto"/>
                    <w:left w:val="none" w:sz="0" w:space="0" w:color="auto"/>
                    <w:bottom w:val="none" w:sz="0" w:space="0" w:color="auto"/>
                    <w:right w:val="none" w:sz="0" w:space="0" w:color="auto"/>
                  </w:divBdr>
                </w:div>
              </w:divsChild>
            </w:div>
            <w:div w:id="332144634">
              <w:marLeft w:val="0"/>
              <w:marRight w:val="0"/>
              <w:marTop w:val="0"/>
              <w:marBottom w:val="0"/>
              <w:divBdr>
                <w:top w:val="none" w:sz="0" w:space="0" w:color="auto"/>
                <w:left w:val="none" w:sz="0" w:space="0" w:color="auto"/>
                <w:bottom w:val="none" w:sz="0" w:space="0" w:color="auto"/>
                <w:right w:val="none" w:sz="0" w:space="0" w:color="auto"/>
              </w:divBdr>
              <w:divsChild>
                <w:div w:id="1163083250">
                  <w:marLeft w:val="0"/>
                  <w:marRight w:val="0"/>
                  <w:marTop w:val="0"/>
                  <w:marBottom w:val="0"/>
                  <w:divBdr>
                    <w:top w:val="none" w:sz="0" w:space="0" w:color="auto"/>
                    <w:left w:val="none" w:sz="0" w:space="0" w:color="auto"/>
                    <w:bottom w:val="none" w:sz="0" w:space="0" w:color="auto"/>
                    <w:right w:val="none" w:sz="0" w:space="0" w:color="auto"/>
                  </w:divBdr>
                  <w:divsChild>
                    <w:div w:id="15386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62765">
          <w:marLeft w:val="0"/>
          <w:marRight w:val="0"/>
          <w:marTop w:val="0"/>
          <w:marBottom w:val="0"/>
          <w:divBdr>
            <w:top w:val="none" w:sz="0" w:space="0" w:color="auto"/>
            <w:left w:val="none" w:sz="0" w:space="0" w:color="auto"/>
            <w:bottom w:val="none" w:sz="0" w:space="0" w:color="auto"/>
            <w:right w:val="none" w:sz="0" w:space="0" w:color="auto"/>
          </w:divBdr>
          <w:divsChild>
            <w:div w:id="688218852">
              <w:marLeft w:val="0"/>
              <w:marRight w:val="0"/>
              <w:marTop w:val="0"/>
              <w:marBottom w:val="0"/>
              <w:divBdr>
                <w:top w:val="none" w:sz="0" w:space="0" w:color="auto"/>
                <w:left w:val="none" w:sz="0" w:space="0" w:color="auto"/>
                <w:bottom w:val="none" w:sz="0" w:space="0" w:color="auto"/>
                <w:right w:val="none" w:sz="0" w:space="0" w:color="auto"/>
              </w:divBdr>
              <w:divsChild>
                <w:div w:id="1253783530">
                  <w:marLeft w:val="0"/>
                  <w:marRight w:val="0"/>
                  <w:marTop w:val="0"/>
                  <w:marBottom w:val="0"/>
                  <w:divBdr>
                    <w:top w:val="none" w:sz="0" w:space="0" w:color="auto"/>
                    <w:left w:val="none" w:sz="0" w:space="0" w:color="auto"/>
                    <w:bottom w:val="none" w:sz="0" w:space="0" w:color="auto"/>
                    <w:right w:val="none" w:sz="0" w:space="0" w:color="auto"/>
                  </w:divBdr>
                </w:div>
              </w:divsChild>
            </w:div>
            <w:div w:id="239869078">
              <w:marLeft w:val="0"/>
              <w:marRight w:val="0"/>
              <w:marTop w:val="0"/>
              <w:marBottom w:val="0"/>
              <w:divBdr>
                <w:top w:val="none" w:sz="0" w:space="0" w:color="auto"/>
                <w:left w:val="none" w:sz="0" w:space="0" w:color="auto"/>
                <w:bottom w:val="none" w:sz="0" w:space="0" w:color="auto"/>
                <w:right w:val="none" w:sz="0" w:space="0" w:color="auto"/>
              </w:divBdr>
              <w:divsChild>
                <w:div w:id="168448813">
                  <w:marLeft w:val="0"/>
                  <w:marRight w:val="0"/>
                  <w:marTop w:val="0"/>
                  <w:marBottom w:val="0"/>
                  <w:divBdr>
                    <w:top w:val="none" w:sz="0" w:space="0" w:color="auto"/>
                    <w:left w:val="none" w:sz="0" w:space="0" w:color="auto"/>
                    <w:bottom w:val="none" w:sz="0" w:space="0" w:color="auto"/>
                    <w:right w:val="none" w:sz="0" w:space="0" w:color="auto"/>
                  </w:divBdr>
                  <w:divsChild>
                    <w:div w:id="18257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2324">
          <w:marLeft w:val="0"/>
          <w:marRight w:val="0"/>
          <w:marTop w:val="0"/>
          <w:marBottom w:val="0"/>
          <w:divBdr>
            <w:top w:val="none" w:sz="0" w:space="0" w:color="auto"/>
            <w:left w:val="none" w:sz="0" w:space="0" w:color="auto"/>
            <w:bottom w:val="none" w:sz="0" w:space="0" w:color="auto"/>
            <w:right w:val="none" w:sz="0" w:space="0" w:color="auto"/>
          </w:divBdr>
          <w:divsChild>
            <w:div w:id="499582718">
              <w:marLeft w:val="0"/>
              <w:marRight w:val="0"/>
              <w:marTop w:val="0"/>
              <w:marBottom w:val="0"/>
              <w:divBdr>
                <w:top w:val="none" w:sz="0" w:space="0" w:color="auto"/>
                <w:left w:val="none" w:sz="0" w:space="0" w:color="auto"/>
                <w:bottom w:val="none" w:sz="0" w:space="0" w:color="auto"/>
                <w:right w:val="none" w:sz="0" w:space="0" w:color="auto"/>
              </w:divBdr>
              <w:divsChild>
                <w:div w:id="26230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19983">
      <w:bodyDiv w:val="1"/>
      <w:marLeft w:val="0"/>
      <w:marRight w:val="0"/>
      <w:marTop w:val="0"/>
      <w:marBottom w:val="0"/>
      <w:divBdr>
        <w:top w:val="none" w:sz="0" w:space="0" w:color="auto"/>
        <w:left w:val="none" w:sz="0" w:space="0" w:color="auto"/>
        <w:bottom w:val="none" w:sz="0" w:space="0" w:color="auto"/>
        <w:right w:val="none" w:sz="0" w:space="0" w:color="auto"/>
      </w:divBdr>
    </w:div>
    <w:div w:id="166974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tlomiej.kucza@iwonicz-zdroj.pl" TargetMode="External"/><Relationship Id="rId5" Type="http://schemas.openxmlformats.org/officeDocument/2006/relationships/hyperlink" Target="https://ankieta.deltapartner.org.pl/gpr_iwonicz_zdroj_konsultacje_oos"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442</Words>
  <Characters>2658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Gabrysia</dc:creator>
  <cp:keywords/>
  <dc:description/>
  <cp:lastModifiedBy>Bartek Kucza</cp:lastModifiedBy>
  <cp:revision>17</cp:revision>
  <dcterms:created xsi:type="dcterms:W3CDTF">2025-10-23T12:00:00Z</dcterms:created>
  <dcterms:modified xsi:type="dcterms:W3CDTF">2026-05-04T14:07:00Z</dcterms:modified>
</cp:coreProperties>
</file>